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25D2B">
      <w:pPr>
        <w:rPr>
          <w:rFonts w:ascii="Arial" w:hAnsi="Arial"/>
          <w:b/>
          <w:sz w:val="40"/>
        </w:rPr>
      </w:pPr>
      <w:bookmarkStart w:id="0" w:name="_GoBack"/>
      <w:bookmarkEnd w:id="0"/>
      <w:r>
        <w:rPr>
          <w:rFonts w:ascii="Arial" w:hAnsi="Arial"/>
          <w:b/>
          <w:sz w:val="40"/>
        </w:rPr>
        <w:t>Zentriert darstellen:</w:t>
      </w:r>
      <w:r>
        <w:rPr>
          <w:rFonts w:ascii="Arial" w:hAnsi="Arial"/>
          <w:b/>
          <w:sz w:val="40"/>
        </w:rPr>
        <w:t xml:space="preserve"> </w:t>
      </w:r>
    </w:p>
    <w:p w:rsidR="00000000" w:rsidRDefault="00525D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Ein Pferd ohne Reiter ist immer ein Pferd. Ein Reiter ohne Pferd nur ein Mensch. Ein Pferd ohne Reiter ist immer ein Pferd.</w:t>
      </w: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Im Blocksatz (Zeitungssatz) darstellen:</w:t>
      </w:r>
    </w:p>
    <w:p w:rsidR="00000000" w:rsidRDefault="00525D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Das ist ein Riesengrosseslangeswort, das Sie trennen dürfen. 1 Eie</w:t>
      </w:r>
      <w:r>
        <w:rPr>
          <w:rFonts w:ascii="Arial" w:hAnsi="Arial"/>
          <w:sz w:val="28"/>
        </w:rPr>
        <w:t>r</w:t>
      </w:r>
      <w:r>
        <w:rPr>
          <w:rFonts w:ascii="Arial" w:hAnsi="Arial"/>
          <w:sz w:val="28"/>
        </w:rPr>
        <w:t>schalenkombination kostet Fr. 1'000.--. Das ist ein Riesengrossesla</w:t>
      </w:r>
      <w:r>
        <w:rPr>
          <w:rFonts w:ascii="Arial" w:hAnsi="Arial"/>
          <w:sz w:val="28"/>
        </w:rPr>
        <w:t>n</w:t>
      </w:r>
      <w:r>
        <w:rPr>
          <w:rFonts w:ascii="Arial" w:hAnsi="Arial"/>
          <w:sz w:val="28"/>
        </w:rPr>
        <w:t>geswort, das Sie trennen dürfen. 1 Eierschalenkombination kostet Fr. 1'000.--. Das ist ein Riesengrosseslangeswort, das Sie trennen dürfen. 1 Eierscha</w:t>
      </w:r>
      <w:r>
        <w:rPr>
          <w:rFonts w:ascii="Arial" w:hAnsi="Arial"/>
          <w:sz w:val="28"/>
        </w:rPr>
        <w:softHyphen/>
        <w:t>lenkombination kostet Fr. 1'000.--. D</w:t>
      </w:r>
      <w:r>
        <w:rPr>
          <w:rFonts w:ascii="Arial" w:hAnsi="Arial"/>
          <w:sz w:val="28"/>
        </w:rPr>
        <w:t>as ist ein Riesengrosse</w:t>
      </w:r>
      <w:r>
        <w:rPr>
          <w:rFonts w:ascii="Arial" w:hAnsi="Arial"/>
          <w:sz w:val="28"/>
        </w:rPr>
        <w:t>s</w:t>
      </w:r>
      <w:r>
        <w:rPr>
          <w:rFonts w:ascii="Arial" w:hAnsi="Arial"/>
          <w:sz w:val="28"/>
        </w:rPr>
        <w:t>langeswort, das Sie trennen dürfen. 1 Eierschalenkombination kostet Fr. 1'000.--. Das ist ein Riesengrosseslangeswort, das Sie trennen dürfen.  1 Eierschalenkombination kostet Fr. 1'000.--.</w:t>
      </w: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sz w:val="28"/>
        </w:rPr>
      </w:pPr>
    </w:p>
    <w:p w:rsidR="00000000" w:rsidRDefault="00525D2B">
      <w:p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Rechtsbündig darstellen.</w:t>
      </w:r>
    </w:p>
    <w:p w:rsidR="00000000" w:rsidRDefault="00525D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In der Politik</w:t>
      </w:r>
      <w:r>
        <w:rPr>
          <w:rFonts w:ascii="Arial" w:hAnsi="Arial"/>
          <w:sz w:val="28"/>
        </w:rPr>
        <w:t xml:space="preserve"> wird Ratlosigkeit oft mit Geduld  verwechselt. In der Politik wird Ratlosigkeit oft mit Geduld  verwechselt. In der Politik wird Ratlosi</w:t>
      </w:r>
      <w:r>
        <w:rPr>
          <w:rFonts w:ascii="Arial" w:hAnsi="Arial"/>
          <w:sz w:val="28"/>
        </w:rPr>
        <w:t>g</w:t>
      </w:r>
      <w:r>
        <w:rPr>
          <w:rFonts w:ascii="Arial" w:hAnsi="Arial"/>
          <w:sz w:val="28"/>
        </w:rPr>
        <w:t>keit oft mit Geduld  verwechselt. In der Politik wird Ratlosigkeit oft mit Geduld  verwechselt. In der Politik wird Ra</w:t>
      </w:r>
      <w:r>
        <w:rPr>
          <w:rFonts w:ascii="Arial" w:hAnsi="Arial"/>
          <w:sz w:val="28"/>
        </w:rPr>
        <w:t>tlosigkeit oft mit Geduld  ve</w:t>
      </w:r>
      <w:r>
        <w:rPr>
          <w:rFonts w:ascii="Arial" w:hAnsi="Arial"/>
          <w:sz w:val="28"/>
        </w:rPr>
        <w:t>r</w:t>
      </w:r>
      <w:r>
        <w:rPr>
          <w:rFonts w:ascii="Arial" w:hAnsi="Arial"/>
          <w:sz w:val="28"/>
        </w:rPr>
        <w:t>wechselt. In der Politik wird Ratlosigkeit oft mit Geduld  verwechselt. In der Politik wird Ratlosigkeit oft mit Geduld  verwechselt. In der Politik wird Ratlosigkeit oft mit Geduld  verwechselt.</w:t>
      </w:r>
    </w:p>
    <w:p w:rsidR="00000000" w:rsidRDefault="00525D2B">
      <w:pPr>
        <w:rPr>
          <w:rFonts w:ascii="Arial" w:hAnsi="Arial"/>
          <w:sz w:val="28"/>
        </w:rPr>
      </w:pPr>
    </w:p>
    <w:p w:rsidR="00525D2B" w:rsidRDefault="00525D2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object w:dxaOrig="2040" w:dyaOrig="6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37.95pt;margin-top:13.8pt;width:75.9pt;height:230.5pt;z-index:251657728;mso-position-horizontal:absolute;mso-position-horizontal-relative:text;mso-position-vertical:absolute;mso-position-vertical-relative:text" o:allowincell="f">
            <v:imagedata r:id="rId7" o:title=""/>
          </v:shape>
          <o:OLEObject Type="Embed" ProgID="MS_ClipArt_Gallery" ShapeID="_x0000_s1027" DrawAspect="Content" ObjectID="_1583065282" r:id="rId8"/>
        </w:object>
      </w:r>
    </w:p>
    <w:sectPr w:rsidR="00525D2B">
      <w:footerReference w:type="default" r:id="rId9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D2B" w:rsidRDefault="00525D2B">
      <w:r>
        <w:separator/>
      </w:r>
    </w:p>
  </w:endnote>
  <w:endnote w:type="continuationSeparator" w:id="0">
    <w:p w:rsidR="00525D2B" w:rsidRDefault="0052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BT">
    <w:altName w:val="Myriad Web Pro"/>
    <w:charset w:val="00"/>
    <w:family w:val="swiss"/>
    <w:pitch w:val="variable"/>
    <w:sig w:usb0="00000001" w:usb1="00000000" w:usb2="00000000" w:usb3="00000000" w:csb0="00000011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25D2B">
    <w:pPr>
      <w:pStyle w:val="Fuzeile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fldChar w:fldCharType="begin"/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instrText>FILENAME</w:instrText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fldChar w:fldCharType="separate"/>
    </w:r>
    <w:r>
      <w:rPr>
        <w:rFonts w:ascii="Arial" w:hAnsi="Arial"/>
        <w:b/>
        <w:noProof/>
        <w:sz w:val="16"/>
      </w:rPr>
      <w:t>Absatformatierung</w:t>
    </w:r>
    <w:r>
      <w:rPr>
        <w:rFonts w:ascii="Arial" w:hAnsi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D2B" w:rsidRDefault="00525D2B">
      <w:r>
        <w:separator/>
      </w:r>
    </w:p>
  </w:footnote>
  <w:footnote w:type="continuationSeparator" w:id="0">
    <w:p w:rsidR="00525D2B" w:rsidRDefault="0052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D40EC0"/>
    <w:multiLevelType w:val="singleLevel"/>
    <w:tmpl w:val="B5BC60B0"/>
    <w:lvl w:ilvl="0">
      <w:start w:val="1"/>
      <w:numFmt w:val="decimal"/>
      <w:pStyle w:val="AufzhlungTabelle"/>
      <w:lvlText w:val="%1."/>
      <w:legacy w:legacy="1" w:legacySpace="0" w:legacyIndent="283"/>
      <w:lvlJc w:val="left"/>
      <w:pPr>
        <w:ind w:left="3402" w:hanging="283"/>
      </w:p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BC"/>
    <w:rsid w:val="00525D2B"/>
    <w:rsid w:val="0067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CA8A1F95-410E-4B07-8AAB-839938FD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Humnst777 BT" w:hAnsi="Humnst777 BT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right" w:pos="5881"/>
      </w:tabs>
      <w:ind w:left="3119" w:hanging="3119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268"/>
        <w:tab w:val="right" w:leader="hyphen" w:pos="9061"/>
      </w:tabs>
      <w:ind w:left="1418"/>
    </w:pPr>
    <w:rPr>
      <w:b/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418"/>
        <w:tab w:val="right" w:leader="hyphen" w:pos="9061"/>
      </w:tabs>
      <w:ind w:left="567"/>
    </w:pPr>
    <w:rPr>
      <w:b/>
      <w:smallCaps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67"/>
        <w:tab w:val="right" w:leader="hyphen" w:pos="9062"/>
      </w:tabs>
      <w:spacing w:before="120" w:after="120"/>
    </w:pPr>
    <w:rPr>
      <w:rFonts w:ascii="Humnst777 Lt BT" w:hAnsi="Humnst777 Lt BT"/>
      <w:b/>
      <w:caps/>
      <w:noProof/>
    </w:rPr>
  </w:style>
  <w:style w:type="paragraph" w:customStyle="1" w:styleId="AufzhlungTabelle">
    <w:name w:val="AufzählungTabelle"/>
    <w:basedOn w:val="Aufzhlung"/>
    <w:next w:val="Kurs-Text"/>
    <w:pPr>
      <w:numPr>
        <w:ilvl w:val="0"/>
        <w:numId w:val="28"/>
      </w:num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Zentriert darstellen:</vt:lpstr>
    </vt:vector>
  </TitlesOfParts>
  <Company>alpha beta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Zentriert darstellen:</dc:title>
  <dc:subject/>
  <dc:creator>Urs Spreng</dc:creator>
  <cp:keywords/>
  <cp:lastModifiedBy>vilorio2@bluewin.ch</cp:lastModifiedBy>
  <cp:revision>2</cp:revision>
  <cp:lastPrinted>1998-07-30T13:15:00Z</cp:lastPrinted>
  <dcterms:created xsi:type="dcterms:W3CDTF">2018-03-20T14:35:00Z</dcterms:created>
  <dcterms:modified xsi:type="dcterms:W3CDTF">2018-03-20T14:35:00Z</dcterms:modified>
</cp:coreProperties>
</file>