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3EE" w:rsidRPr="00A827A9" w:rsidRDefault="009443EE" w:rsidP="00CB3CB2">
      <w:pPr>
        <w:outlineLvl w:val="0"/>
        <w:rPr>
          <w:sz w:val="22"/>
          <w:szCs w:val="22"/>
        </w:rPr>
      </w:pPr>
      <w:r w:rsidRPr="00A827A9">
        <w:rPr>
          <w:sz w:val="22"/>
          <w:szCs w:val="22"/>
        </w:rPr>
        <w:t xml:space="preserve">Rahmen, Linien und </w:t>
      </w:r>
      <w:r w:rsidR="00CB3CB2" w:rsidRPr="00A827A9">
        <w:rPr>
          <w:sz w:val="22"/>
          <w:szCs w:val="22"/>
        </w:rPr>
        <w:t>Schattierungen</w:t>
      </w:r>
      <w:r w:rsidR="00D47B97" w:rsidRPr="00A827A9">
        <w:rPr>
          <w:sz w:val="22"/>
          <w:szCs w:val="22"/>
        </w:rPr>
        <w:t>, zentriert</w:t>
      </w: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  <w:r w:rsidRPr="00A827A9">
        <w:rPr>
          <w:sz w:val="22"/>
          <w:szCs w:val="22"/>
        </w:rPr>
        <w:t xml:space="preserve">Rahmen </w:t>
      </w:r>
      <w:r w:rsidR="00F6456B">
        <w:rPr>
          <w:sz w:val="22"/>
          <w:szCs w:val="22"/>
        </w:rPr>
        <w:t xml:space="preserve">und Konturen </w:t>
      </w:r>
      <w:r w:rsidRPr="00A827A9">
        <w:rPr>
          <w:sz w:val="22"/>
          <w:szCs w:val="22"/>
        </w:rPr>
        <w:t xml:space="preserve">gelten immer für den ganzen Absatz, unabhängig ob er eine Zeile oder mehrere Zeilen umfasst. Ziehen Sie an den </w:t>
      </w:r>
      <w:r w:rsidR="00CB3CB2" w:rsidRPr="00A827A9">
        <w:rPr>
          <w:sz w:val="22"/>
          <w:szCs w:val="22"/>
        </w:rPr>
        <w:t>S</w:t>
      </w:r>
      <w:r w:rsidRPr="00A827A9">
        <w:rPr>
          <w:sz w:val="22"/>
          <w:szCs w:val="22"/>
        </w:rPr>
        <w:t>tellern</w:t>
      </w:r>
      <w:r w:rsidR="00542072" w:rsidRPr="00A827A9">
        <w:rPr>
          <w:sz w:val="22"/>
          <w:szCs w:val="22"/>
        </w:rPr>
        <w:t xml:space="preserve"> «Linker Einzug» und «Rechter Einzug»</w:t>
      </w:r>
      <w:r w:rsidRPr="00A827A9">
        <w:rPr>
          <w:sz w:val="22"/>
          <w:szCs w:val="22"/>
        </w:rPr>
        <w:t>, dann sehen Sie</w:t>
      </w:r>
      <w:r w:rsidR="00906DBD">
        <w:rPr>
          <w:sz w:val="22"/>
          <w:szCs w:val="22"/>
        </w:rPr>
        <w:t>,</w:t>
      </w:r>
      <w:r w:rsidRPr="00A827A9">
        <w:rPr>
          <w:sz w:val="22"/>
          <w:szCs w:val="22"/>
        </w:rPr>
        <w:t xml:space="preserve"> wie sich die Breite ändert.</w:t>
      </w:r>
      <w:r w:rsidR="00D47B97" w:rsidRPr="00A827A9">
        <w:rPr>
          <w:sz w:val="22"/>
          <w:szCs w:val="22"/>
        </w:rPr>
        <w:t xml:space="preserve"> Ausrichtung Blocksatz.</w:t>
      </w: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 w:rsidP="00CB3CB2">
      <w:pPr>
        <w:tabs>
          <w:tab w:val="right" w:pos="8505"/>
        </w:tabs>
        <w:rPr>
          <w:sz w:val="22"/>
          <w:szCs w:val="22"/>
        </w:rPr>
      </w:pPr>
      <w:r w:rsidRPr="00A827A9">
        <w:rPr>
          <w:sz w:val="22"/>
          <w:szCs w:val="22"/>
        </w:rPr>
        <w:t xml:space="preserve">Kopfzeile mit </w:t>
      </w:r>
      <w:r w:rsidR="00CB3CB2" w:rsidRPr="00A827A9">
        <w:rPr>
          <w:sz w:val="22"/>
          <w:szCs w:val="22"/>
        </w:rPr>
        <w:t>Doppell</w:t>
      </w:r>
      <w:r w:rsidRPr="00A827A9">
        <w:rPr>
          <w:sz w:val="22"/>
          <w:szCs w:val="22"/>
        </w:rPr>
        <w:t>ini</w:t>
      </w:r>
      <w:r w:rsidR="00CB3CB2" w:rsidRPr="00A827A9">
        <w:rPr>
          <w:sz w:val="22"/>
          <w:szCs w:val="22"/>
        </w:rPr>
        <w:t>e unten</w:t>
      </w:r>
      <w:r w:rsidRPr="00A827A9">
        <w:rPr>
          <w:sz w:val="22"/>
          <w:szCs w:val="22"/>
        </w:rPr>
        <w:tab/>
        <w:t>Seite 1</w:t>
      </w:r>
    </w:p>
    <w:p w:rsidR="009443EE" w:rsidRPr="00A827A9" w:rsidRDefault="009443EE">
      <w:pPr>
        <w:tabs>
          <w:tab w:val="right" w:pos="9214"/>
        </w:tabs>
        <w:rPr>
          <w:sz w:val="22"/>
          <w:szCs w:val="22"/>
        </w:rPr>
      </w:pPr>
    </w:p>
    <w:p w:rsidR="009443EE" w:rsidRPr="00A827A9" w:rsidRDefault="009443EE">
      <w:pPr>
        <w:tabs>
          <w:tab w:val="right" w:pos="9214"/>
        </w:tabs>
        <w:rPr>
          <w:sz w:val="22"/>
          <w:szCs w:val="22"/>
        </w:rPr>
      </w:pPr>
    </w:p>
    <w:p w:rsidR="009443EE" w:rsidRPr="00A827A9" w:rsidRDefault="00D82ACE" w:rsidP="00CB3CB2">
      <w:pPr>
        <w:outlineLvl w:val="0"/>
        <w:rPr>
          <w:sz w:val="22"/>
          <w:szCs w:val="22"/>
        </w:rPr>
      </w:pPr>
      <w:r>
        <w:rPr>
          <w:sz w:val="22"/>
          <w:szCs w:val="22"/>
        </w:rPr>
        <w:t>Horizontale Linie</w:t>
      </w:r>
    </w:p>
    <w:p w:rsidR="009443EE" w:rsidRPr="00A827A9" w:rsidRDefault="009443EE">
      <w:pPr>
        <w:rPr>
          <w:sz w:val="22"/>
          <w:szCs w:val="22"/>
        </w:rPr>
      </w:pPr>
      <w:r w:rsidRPr="00A827A9">
        <w:rPr>
          <w:sz w:val="22"/>
          <w:szCs w:val="22"/>
        </w:rPr>
        <w:t>Diese können Sie nur zwischen einzelne</w:t>
      </w:r>
      <w:bookmarkStart w:id="0" w:name="_GoBack"/>
      <w:bookmarkEnd w:id="0"/>
      <w:r w:rsidRPr="00A827A9">
        <w:rPr>
          <w:sz w:val="22"/>
          <w:szCs w:val="22"/>
        </w:rPr>
        <w:t xml:space="preserve"> Absätze setzen. Dieser Rahmen ist also eine Kontur mit Linie 1</w:t>
      </w:r>
      <w:r w:rsidR="00CB3CB2" w:rsidRPr="00A827A9">
        <w:rPr>
          <w:sz w:val="22"/>
          <w:szCs w:val="22"/>
        </w:rPr>
        <w:t> </w:t>
      </w:r>
      <w:proofErr w:type="spellStart"/>
      <w:r w:rsidRPr="00A827A9">
        <w:rPr>
          <w:sz w:val="22"/>
          <w:szCs w:val="22"/>
        </w:rPr>
        <w:t>pt</w:t>
      </w:r>
      <w:proofErr w:type="spellEnd"/>
      <w:r w:rsidRPr="00A827A9">
        <w:rPr>
          <w:sz w:val="22"/>
          <w:szCs w:val="22"/>
        </w:rPr>
        <w:t xml:space="preserve"> und </w:t>
      </w:r>
      <w:r w:rsidR="00A35763" w:rsidRPr="00A827A9">
        <w:rPr>
          <w:sz w:val="22"/>
          <w:szCs w:val="22"/>
        </w:rPr>
        <w:t>einer</w:t>
      </w:r>
      <w:r w:rsidRPr="00A827A9">
        <w:rPr>
          <w:sz w:val="22"/>
          <w:szCs w:val="22"/>
        </w:rPr>
        <w:t xml:space="preserve"> Zwischenlinie. Die Ausrichtung ist zentriert.</w:t>
      </w:r>
      <w:r w:rsidR="00CB3CB2" w:rsidRPr="00A827A9">
        <w:rPr>
          <w:sz w:val="22"/>
          <w:szCs w:val="22"/>
        </w:rPr>
        <w:t xml:space="preserve"> Das Wort «Absatz» ist mit einer textbezogenen Schattierung in Blau</w:t>
      </w:r>
      <w:r w:rsidR="00906DBD">
        <w:rPr>
          <w:sz w:val="22"/>
          <w:szCs w:val="22"/>
        </w:rPr>
        <w:t>,</w:t>
      </w:r>
      <w:r w:rsidR="00CB3CB2" w:rsidRPr="00A827A9">
        <w:rPr>
          <w:sz w:val="22"/>
          <w:szCs w:val="22"/>
        </w:rPr>
        <w:t xml:space="preserve"> Akzent 1 versehen.</w:t>
      </w: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</w:p>
    <w:p w:rsidR="009443EE" w:rsidRPr="00A827A9" w:rsidRDefault="009443EE">
      <w:pPr>
        <w:rPr>
          <w:sz w:val="22"/>
          <w:szCs w:val="22"/>
        </w:rPr>
      </w:pPr>
      <w:r w:rsidRPr="00A827A9">
        <w:rPr>
          <w:sz w:val="22"/>
          <w:szCs w:val="22"/>
        </w:rPr>
        <w:t xml:space="preserve">Ein Text mit </w:t>
      </w:r>
      <w:r w:rsidR="00CB3CB2" w:rsidRPr="00A827A9">
        <w:rPr>
          <w:sz w:val="22"/>
          <w:szCs w:val="22"/>
        </w:rPr>
        <w:t>absatzbezogener Schattierung</w:t>
      </w:r>
      <w:r w:rsidRPr="00A827A9">
        <w:rPr>
          <w:sz w:val="22"/>
          <w:szCs w:val="22"/>
        </w:rPr>
        <w:t xml:space="preserve"> in Hellgrau. Wählen Sie Hellgrau</w:t>
      </w:r>
      <w:r w:rsidR="00CB3CB2" w:rsidRPr="00A827A9">
        <w:rPr>
          <w:sz w:val="22"/>
          <w:szCs w:val="22"/>
        </w:rPr>
        <w:t xml:space="preserve"> (</w:t>
      </w:r>
      <w:proofErr w:type="spellStart"/>
      <w:r w:rsidR="00CB3CB2" w:rsidRPr="00A827A9">
        <w:rPr>
          <w:sz w:val="22"/>
          <w:szCs w:val="22"/>
        </w:rPr>
        <w:t>weiss</w:t>
      </w:r>
      <w:proofErr w:type="spellEnd"/>
      <w:r w:rsidR="00CB3CB2" w:rsidRPr="00A827A9">
        <w:rPr>
          <w:sz w:val="22"/>
          <w:szCs w:val="22"/>
        </w:rPr>
        <w:t xml:space="preserve"> mit 15 % Schwarzanteil)</w:t>
      </w:r>
      <w:r w:rsidRPr="00A827A9">
        <w:rPr>
          <w:sz w:val="22"/>
          <w:szCs w:val="22"/>
        </w:rPr>
        <w:t>, das ergibt die besten Werte bei</w:t>
      </w:r>
      <w:r w:rsidR="00906DBD">
        <w:rPr>
          <w:sz w:val="22"/>
          <w:szCs w:val="22"/>
        </w:rPr>
        <w:t>m</w:t>
      </w:r>
      <w:r w:rsidRPr="00A827A9">
        <w:rPr>
          <w:sz w:val="22"/>
          <w:szCs w:val="22"/>
        </w:rPr>
        <w:t xml:space="preserve"> Schwarz/</w:t>
      </w:r>
      <w:proofErr w:type="spellStart"/>
      <w:r w:rsidRPr="00A827A9">
        <w:rPr>
          <w:sz w:val="22"/>
          <w:szCs w:val="22"/>
        </w:rPr>
        <w:t>Weiss</w:t>
      </w:r>
      <w:proofErr w:type="spellEnd"/>
      <w:r w:rsidR="00CB3CB2" w:rsidRPr="00A827A9">
        <w:rPr>
          <w:sz w:val="22"/>
          <w:szCs w:val="22"/>
        </w:rPr>
        <w:t>-D</w:t>
      </w:r>
      <w:r w:rsidRPr="00A827A9">
        <w:rPr>
          <w:sz w:val="22"/>
          <w:szCs w:val="22"/>
        </w:rPr>
        <w:t xml:space="preserve">ruck. Helle Farben wie </w:t>
      </w:r>
      <w:r w:rsidR="00906DBD">
        <w:rPr>
          <w:sz w:val="22"/>
          <w:szCs w:val="22"/>
        </w:rPr>
        <w:t>G</w:t>
      </w:r>
      <w:r w:rsidRPr="00A827A9">
        <w:rPr>
          <w:sz w:val="22"/>
          <w:szCs w:val="22"/>
        </w:rPr>
        <w:t>elb sind auch ganz gut. Ein Probedruck ist nötig, denn je nach Druckerauflösung (300</w:t>
      </w:r>
      <w:r w:rsidR="00CB3CB2" w:rsidRPr="00A827A9">
        <w:rPr>
          <w:sz w:val="22"/>
          <w:szCs w:val="22"/>
        </w:rPr>
        <w:t> </w:t>
      </w:r>
      <w:r w:rsidRPr="00A827A9">
        <w:rPr>
          <w:sz w:val="22"/>
          <w:szCs w:val="22"/>
        </w:rPr>
        <w:t>dpi, 600</w:t>
      </w:r>
      <w:r w:rsidR="00CB3CB2" w:rsidRPr="00A827A9">
        <w:rPr>
          <w:sz w:val="22"/>
          <w:szCs w:val="22"/>
        </w:rPr>
        <w:t> </w:t>
      </w:r>
      <w:r w:rsidRPr="00A827A9">
        <w:rPr>
          <w:sz w:val="22"/>
          <w:szCs w:val="22"/>
        </w:rPr>
        <w:t xml:space="preserve">dpi) </w:t>
      </w:r>
      <w:r w:rsidR="00133B7C" w:rsidRPr="00A827A9">
        <w:rPr>
          <w:sz w:val="22"/>
          <w:szCs w:val="22"/>
        </w:rPr>
        <w:t>sind die</w:t>
      </w:r>
      <w:r w:rsidRPr="00A827A9">
        <w:rPr>
          <w:sz w:val="22"/>
          <w:szCs w:val="22"/>
        </w:rPr>
        <w:t xml:space="preserve"> Resultat</w:t>
      </w:r>
      <w:r w:rsidR="00133B7C" w:rsidRPr="00A827A9">
        <w:rPr>
          <w:sz w:val="22"/>
          <w:szCs w:val="22"/>
        </w:rPr>
        <w:t>e</w:t>
      </w:r>
      <w:r w:rsidRPr="00A827A9">
        <w:rPr>
          <w:sz w:val="22"/>
          <w:szCs w:val="22"/>
        </w:rPr>
        <w:t xml:space="preserve"> verschieden.</w:t>
      </w:r>
    </w:p>
    <w:p w:rsidR="009443EE" w:rsidRPr="00A827A9" w:rsidRDefault="009443EE">
      <w:pPr>
        <w:rPr>
          <w:sz w:val="22"/>
          <w:szCs w:val="22"/>
        </w:rPr>
      </w:pPr>
    </w:p>
    <w:sectPr w:rsidR="009443EE" w:rsidRPr="00A827A9" w:rsidSect="00E9477B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CB2"/>
    <w:rsid w:val="00133B7C"/>
    <w:rsid w:val="003B4E67"/>
    <w:rsid w:val="00542072"/>
    <w:rsid w:val="00906DBD"/>
    <w:rsid w:val="009443EE"/>
    <w:rsid w:val="00A35763"/>
    <w:rsid w:val="00A827A9"/>
    <w:rsid w:val="00CB3CB2"/>
    <w:rsid w:val="00D47B97"/>
    <w:rsid w:val="00D82ACE"/>
    <w:rsid w:val="00E9477B"/>
    <w:rsid w:val="00F079CD"/>
    <w:rsid w:val="00F6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78A0036"/>
  <w15:docId w15:val="{BFA2EB1C-CFF4-4D10-B996-0143CF24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9477B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B3CB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B3CB2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Rahmen</vt:lpstr>
    </vt:vector>
  </TitlesOfParts>
  <Company>Schulung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Rahmen</dc:title>
  <dc:creator>Heini Gächter</dc:creator>
  <cp:lastModifiedBy>Carola</cp:lastModifiedBy>
  <cp:revision>2</cp:revision>
  <cp:lastPrinted>1899-12-31T23:00:00Z</cp:lastPrinted>
  <dcterms:created xsi:type="dcterms:W3CDTF">2022-03-23T08:18:00Z</dcterms:created>
  <dcterms:modified xsi:type="dcterms:W3CDTF">2022-03-23T08:18:00Z</dcterms:modified>
  <cp:category>Word leicht</cp:category>
</cp:coreProperties>
</file>